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50" w:rsidRPr="00D70950" w:rsidRDefault="00D70950" w:rsidP="00D70950">
      <w:pPr>
        <w:spacing w:after="0" w:line="240" w:lineRule="auto"/>
        <w:jc w:val="both"/>
        <w:rPr>
          <w:rFonts w:ascii="Times New Roman" w:eastAsia="Times New Roman" w:hAnsi="Times New Roman" w:cs="Times New Roman"/>
          <w:color w:val="5B2D1C"/>
          <w:sz w:val="24"/>
          <w:szCs w:val="24"/>
          <w:lang w:eastAsia="fr-FR"/>
        </w:rPr>
      </w:pPr>
      <w:bookmarkStart w:id="0" w:name="dorothee"/>
      <w:bookmarkEnd w:id="0"/>
      <w:r w:rsidRPr="00D70950">
        <w:rPr>
          <w:rFonts w:ascii="Times New Roman" w:eastAsia="Times New Roman" w:hAnsi="Times New Roman" w:cs="Times New Roman"/>
          <w:color w:val="5B2D1C"/>
          <w:sz w:val="24"/>
          <w:szCs w:val="24"/>
          <w:lang w:eastAsia="fr-FR"/>
        </w:rPr>
        <w:t xml:space="preserve">Dorothée de Gaza (début du 6e siècle) </w:t>
      </w:r>
    </w:p>
    <w:p w:rsidR="00D70950" w:rsidRPr="00D70950" w:rsidRDefault="00D70950" w:rsidP="00D70950">
      <w:pPr>
        <w:spacing w:before="100" w:beforeAutospacing="1" w:after="100" w:afterAutospacing="1" w:line="240" w:lineRule="auto"/>
        <w:jc w:val="both"/>
        <w:rPr>
          <w:rFonts w:ascii="Times New Roman" w:eastAsia="Times New Roman" w:hAnsi="Times New Roman" w:cs="Times New Roman"/>
          <w:color w:val="5B2D1C"/>
          <w:sz w:val="24"/>
          <w:szCs w:val="24"/>
          <w:lang w:eastAsia="fr-FR"/>
        </w:rPr>
      </w:pPr>
      <w:r w:rsidRPr="00D70950">
        <w:rPr>
          <w:rFonts w:ascii="Times New Roman" w:eastAsia="Times New Roman" w:hAnsi="Times New Roman" w:cs="Times New Roman"/>
          <w:color w:val="5B2D1C"/>
          <w:sz w:val="24"/>
          <w:szCs w:val="24"/>
          <w:lang w:eastAsia="fr-FR"/>
        </w:rPr>
        <w:t xml:space="preserve">"Plus on est uni au prochain, plus on est uni à Dieu. Pour que vous compreniez le sens de cette parole, je vais vous donner une image tirée des Pères. Supposez un cercle tracé sur la terre, c’est-à-dire une ligne tirée en rond avec un compas et un centre. On appelle précisément centre le milieu du cercle. Appliquez votre esprit à ce que je vous dis. Imaginez que ce cercle, c’est le monde ; le centre, Dieu ; et les rayons, les différentes voies ou manières de vivre des hommes. Quand les saints, désirant approcher de Dieu, marchent vers le milieu du cercle, dans la mesure où ils pénètrent à l’intérieur, ils se rapprochent les uns des autres en même temps que de Dieu. Plus ils s’approchent de Dieu, plus ils se rapprochent les uns des autres, et plus ils se rapprochent les uns des autres, plus ils s’approchent de Dieu. Et vous comprenez qu’il en est de même en sens inverse, quand on se détourne de Dieu pour se retirer vers l’extérieur : il est évident alors que, plus on s’éloigne de Dieu, plus on s’éloigne les uns des autres, et que plus on s’éloigne les uns des autres, plus on s’éloigne aussi de Dieu. Telle est la nature de la charité." (Dorothée de Gaza : </w:t>
      </w:r>
      <w:r w:rsidRPr="00D70950">
        <w:rPr>
          <w:rFonts w:ascii="Times New Roman" w:eastAsia="Times New Roman" w:hAnsi="Times New Roman" w:cs="Times New Roman"/>
          <w:i/>
          <w:iCs/>
          <w:color w:val="5B2D1C"/>
          <w:sz w:val="24"/>
          <w:szCs w:val="24"/>
          <w:lang w:eastAsia="fr-FR"/>
        </w:rPr>
        <w:t>Instructions diverses de notre saint Père Dorothée à ses disciples</w:t>
      </w:r>
      <w:r w:rsidRPr="00D70950">
        <w:rPr>
          <w:rFonts w:ascii="Times New Roman" w:eastAsia="Times New Roman" w:hAnsi="Times New Roman" w:cs="Times New Roman"/>
          <w:color w:val="5B2D1C"/>
          <w:sz w:val="24"/>
          <w:szCs w:val="24"/>
          <w:lang w:eastAsia="fr-FR"/>
        </w:rPr>
        <w:t xml:space="preserve"> VI, 77-78, in Œuvres spirituelles ; SC 92, Cerf, Paris, 2001, pp. 285-287). </w:t>
      </w:r>
    </w:p>
    <w:p w:rsidR="00D70950" w:rsidRPr="00D70950" w:rsidRDefault="00D70950" w:rsidP="00D70950">
      <w:pPr>
        <w:spacing w:before="100" w:beforeAutospacing="1" w:after="100" w:afterAutospacing="1" w:line="240" w:lineRule="auto"/>
        <w:jc w:val="both"/>
        <w:rPr>
          <w:rFonts w:ascii="Times New Roman" w:eastAsia="Times New Roman" w:hAnsi="Times New Roman" w:cs="Times New Roman"/>
          <w:color w:val="5B2D1C"/>
          <w:sz w:val="24"/>
          <w:szCs w:val="24"/>
          <w:lang w:eastAsia="fr-FR"/>
        </w:rPr>
      </w:pPr>
      <w:r w:rsidRPr="00D70950">
        <w:rPr>
          <w:rFonts w:ascii="Times New Roman" w:eastAsia="Times New Roman" w:hAnsi="Times New Roman" w:cs="Times New Roman"/>
          <w:color w:val="5B2D1C"/>
          <w:sz w:val="24"/>
          <w:szCs w:val="24"/>
          <w:lang w:eastAsia="fr-FR"/>
        </w:rPr>
        <w:t>"Celui qui s'accuse soi-même, quelle joie, quel repos il possède, partout où il va ! Qu'une peine, qu'un outrage, qu'une épreuve quelconque lui survienne, il juge d'avance qu'il en est digne et il n'est jamais troublé. Y a-t-il un état qui soit davantage exempt de soucis ?</w:t>
      </w:r>
      <w:r w:rsidRPr="00D70950">
        <w:rPr>
          <w:rFonts w:ascii="Times New Roman" w:eastAsia="Times New Roman" w:hAnsi="Times New Roman" w:cs="Times New Roman"/>
          <w:color w:val="5B2D1C"/>
          <w:sz w:val="24"/>
          <w:szCs w:val="24"/>
          <w:lang w:eastAsia="fr-FR"/>
        </w:rPr>
        <w:br/>
        <w:t>Mais, dira-t-on, si un frère me tourmente, et qu'en m'examinant je constate que je ne lui en ai fourni aucun prétexte, comment pourrai-je m'accuser moi-même ?</w:t>
      </w:r>
      <w:r w:rsidRPr="00D70950">
        <w:rPr>
          <w:rFonts w:ascii="Times New Roman" w:eastAsia="Times New Roman" w:hAnsi="Times New Roman" w:cs="Times New Roman"/>
          <w:color w:val="5B2D1C"/>
          <w:sz w:val="24"/>
          <w:szCs w:val="24"/>
          <w:lang w:eastAsia="fr-FR"/>
        </w:rPr>
        <w:br/>
        <w:t>En fait, si quelqu'un s'examine avec crainte de Dieu, il découvrira qu'il a certainement donné un motif de reproche par une action, une parole, ou une attitude. Et s'il voit qu'en rien de tout cela il n'a, soi-disant, donné aucun motif d'hostilité pour le présent, c'est vraisemblablement qu'il a tourmenté ce frère une autre fois, pour le même sujet ou pour un autre, ou bien encore parce qu'il a tourmenté une autre fois un autre frère. Et c'est pour cela, parfois même pour une autre faute, qu'il devait souffrir ainsi.</w:t>
      </w:r>
      <w:r w:rsidRPr="00D70950">
        <w:rPr>
          <w:rFonts w:ascii="Times New Roman" w:eastAsia="Times New Roman" w:hAnsi="Times New Roman" w:cs="Times New Roman"/>
          <w:color w:val="5B2D1C"/>
          <w:sz w:val="24"/>
          <w:szCs w:val="24"/>
          <w:lang w:eastAsia="fr-FR"/>
        </w:rPr>
        <w:br/>
        <w:t>Il arrive aussi qu'un frère, se croyant installé dans la paix et la tranquillité, lorsqu'on lui dit une parole pénible, soit plongé dans le trouble. Et il juge qu'il a raison de s'affliger, se disant en lui-même : "S'il n'était pas venu me parler et me troubler, je n'aurais pas péché."</w:t>
      </w:r>
      <w:r w:rsidRPr="00D70950">
        <w:rPr>
          <w:rFonts w:ascii="Times New Roman" w:eastAsia="Times New Roman" w:hAnsi="Times New Roman" w:cs="Times New Roman"/>
          <w:color w:val="5B2D1C"/>
          <w:sz w:val="24"/>
          <w:szCs w:val="24"/>
          <w:lang w:eastAsia="fr-FR"/>
        </w:rPr>
        <w:br/>
        <w:t>C'est une illusion, c'est un faux raisonnement. Celui qui lui a dit cette parole, y a-t-il introduit la passion ? Il lui a révélé la passion qui était en lui, afin qu'il s'en repente, s'il le veut. Ainsi, ce frère était pareil à un pain de pur froment, d'apparence brillante, mais qui, une fois rompu, ferait voir sa corruption.</w:t>
      </w:r>
      <w:r w:rsidRPr="00D70950">
        <w:rPr>
          <w:rFonts w:ascii="Times New Roman" w:eastAsia="Times New Roman" w:hAnsi="Times New Roman" w:cs="Times New Roman"/>
          <w:color w:val="5B2D1C"/>
          <w:sz w:val="24"/>
          <w:szCs w:val="24"/>
          <w:lang w:eastAsia="fr-FR"/>
        </w:rPr>
        <w:br/>
        <w:t xml:space="preserve">Il était installé dans la paix, croyait-il, mais il avait au-dedans de lui une passion qu'il ignorait. Qu'un frère lui dise une seule parole, et aussitôt a jailli la corruption qui était cachée en lui. S'il veut obtenir </w:t>
      </w:r>
      <w:r w:rsidRPr="00D70950">
        <w:rPr>
          <w:rFonts w:ascii="Times New Roman" w:eastAsia="Times New Roman" w:hAnsi="Times New Roman" w:cs="Times New Roman"/>
          <w:b/>
          <w:color w:val="5B2D1C"/>
          <w:sz w:val="24"/>
          <w:szCs w:val="24"/>
          <w:lang w:eastAsia="fr-FR"/>
        </w:rPr>
        <w:t>Miséricorde</w:t>
      </w:r>
      <w:r w:rsidRPr="00D70950">
        <w:rPr>
          <w:rFonts w:ascii="Times New Roman" w:eastAsia="Times New Roman" w:hAnsi="Times New Roman" w:cs="Times New Roman"/>
          <w:color w:val="5B2D1C"/>
          <w:sz w:val="24"/>
          <w:szCs w:val="24"/>
          <w:lang w:eastAsia="fr-FR"/>
        </w:rPr>
        <w:t>, qu'il se repente, qu'il se purifie, qu'il progresse, et il verra qu'il devra plutôt remercier son frère d'avoir été pour lui la cause d'un tel profit. En effet, les épreuves ne l'accableront plus autant. Plus il progressera, plus elles lui paraîtront légères. A mesure en effet que l'âme progresse, elle se fortifie et devient capable de supporter tout ce qui lui arrive." (</w:t>
      </w:r>
      <w:r w:rsidRPr="00D70950">
        <w:rPr>
          <w:rFonts w:ascii="Times New Roman" w:eastAsia="Times New Roman" w:hAnsi="Times New Roman" w:cs="Times New Roman"/>
          <w:i/>
          <w:iCs/>
          <w:color w:val="5B2D1C"/>
          <w:sz w:val="24"/>
          <w:szCs w:val="24"/>
          <w:lang w:eastAsia="fr-FR"/>
        </w:rPr>
        <w:t>Instruction spirituelle</w:t>
      </w:r>
      <w:r w:rsidRPr="00D70950">
        <w:rPr>
          <w:rFonts w:ascii="Times New Roman" w:eastAsia="Times New Roman" w:hAnsi="Times New Roman" w:cs="Times New Roman"/>
          <w:color w:val="5B2D1C"/>
          <w:sz w:val="24"/>
          <w:szCs w:val="24"/>
          <w:lang w:eastAsia="fr-FR"/>
        </w:rPr>
        <w:t xml:space="preserve">, Office romain des lectures, </w:t>
      </w:r>
      <w:r w:rsidRPr="00D70950">
        <w:rPr>
          <w:rFonts w:ascii="Times New Roman" w:eastAsia="Times New Roman" w:hAnsi="Times New Roman" w:cs="Times New Roman"/>
          <w:i/>
          <w:iCs/>
          <w:color w:val="5B2D1C"/>
          <w:sz w:val="24"/>
          <w:szCs w:val="24"/>
          <w:lang w:eastAsia="fr-FR"/>
        </w:rPr>
        <w:t>Livre des jours</w:t>
      </w:r>
      <w:r w:rsidRPr="00D70950">
        <w:rPr>
          <w:rFonts w:ascii="Times New Roman" w:eastAsia="Times New Roman" w:hAnsi="Times New Roman" w:cs="Times New Roman"/>
          <w:color w:val="5B2D1C"/>
          <w:sz w:val="24"/>
          <w:szCs w:val="24"/>
          <w:lang w:eastAsia="fr-FR"/>
        </w:rPr>
        <w:t xml:space="preserve">, Le Cerf, Desclée de Brouwer, Mame, 1976, pp. 688-689). </w:t>
      </w:r>
    </w:p>
    <w:p w:rsidR="00AD42D4" w:rsidRDefault="00AD42D4" w:rsidP="00D70950"/>
    <w:sectPr w:rsidR="00AD42D4" w:rsidSect="00AD42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D70950"/>
    <w:rsid w:val="00AD42D4"/>
    <w:rsid w:val="00D7095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2D4"/>
  </w:style>
  <w:style w:type="paragraph" w:styleId="Titre1">
    <w:name w:val="heading 1"/>
    <w:basedOn w:val="Normal"/>
    <w:next w:val="Normal"/>
    <w:link w:val="Titre1Car"/>
    <w:uiPriority w:val="9"/>
    <w:qFormat/>
    <w:rsid w:val="00D709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0950"/>
    <w:rPr>
      <w:rFonts w:asciiTheme="majorHAnsi" w:eastAsiaTheme="majorEastAsia" w:hAnsiTheme="majorHAnsi" w:cstheme="majorBidi"/>
      <w:b/>
      <w:bCs/>
      <w:color w:val="365F91" w:themeColor="accent1" w:themeShade="BF"/>
      <w:sz w:val="28"/>
      <w:szCs w:val="28"/>
    </w:rPr>
  </w:style>
  <w:style w:type="character" w:styleId="CitationHTML">
    <w:name w:val="HTML Cite"/>
    <w:basedOn w:val="Policepardfaut"/>
    <w:uiPriority w:val="99"/>
    <w:semiHidden/>
    <w:unhideWhenUsed/>
    <w:rsid w:val="00D70950"/>
    <w:rPr>
      <w:i/>
      <w:iCs/>
    </w:rPr>
  </w:style>
  <w:style w:type="paragraph" w:styleId="NormalWeb">
    <w:name w:val="Normal (Web)"/>
    <w:basedOn w:val="Normal"/>
    <w:uiPriority w:val="99"/>
    <w:semiHidden/>
    <w:unhideWhenUsed/>
    <w:rsid w:val="00D709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05923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563</Words>
  <Characters>3098</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2017-08-12T21:02:00Z</dcterms:created>
  <dcterms:modified xsi:type="dcterms:W3CDTF">2017-08-12T21:03:00Z</dcterms:modified>
</cp:coreProperties>
</file>